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aconcuadrcula"/>
        <w:tblW w:w="11199" w:type="dxa"/>
        <w:tblInd w:w="-1281" w:type="dxa"/>
        <w:tblLayout w:type="fixed"/>
        <w:tblLook w:val="04A0" w:firstRow="1" w:lastRow="0" w:firstColumn="1" w:lastColumn="0" w:noHBand="0" w:noVBand="1"/>
      </w:tblPr>
      <w:tblGrid>
        <w:gridCol w:w="992"/>
        <w:gridCol w:w="851"/>
        <w:gridCol w:w="1134"/>
        <w:gridCol w:w="993"/>
        <w:gridCol w:w="708"/>
        <w:gridCol w:w="1276"/>
        <w:gridCol w:w="1134"/>
        <w:gridCol w:w="1134"/>
        <w:gridCol w:w="851"/>
        <w:gridCol w:w="992"/>
        <w:gridCol w:w="1134"/>
      </w:tblGrid>
      <w:tr w:rsidR="003E66D7" w:rsidRPr="003E66D7" w:rsidTr="00DF5F88">
        <w:trPr>
          <w:trHeight w:val="163"/>
        </w:trPr>
        <w:tc>
          <w:tcPr>
            <w:tcW w:w="11199" w:type="dxa"/>
            <w:gridSpan w:val="11"/>
            <w:shd w:val="clear" w:color="auto" w:fill="8EAADB" w:themeFill="accent1" w:themeFillTint="99"/>
          </w:tcPr>
          <w:p w:rsidR="003E66D7" w:rsidRPr="003E66D7" w:rsidRDefault="003E66D7" w:rsidP="003E66D7">
            <w:pPr>
              <w:rPr>
                <w:b/>
                <w:sz w:val="18"/>
                <w:szCs w:val="16"/>
              </w:rPr>
            </w:pPr>
            <w:r w:rsidRPr="003E66D7">
              <w:rPr>
                <w:b/>
                <w:sz w:val="18"/>
                <w:szCs w:val="16"/>
              </w:rPr>
              <w:t>Table 8</w:t>
            </w:r>
            <w:r w:rsidRPr="003E66D7">
              <w:rPr>
                <w:sz w:val="18"/>
                <w:szCs w:val="16"/>
              </w:rPr>
              <w:t xml:space="preserve">. </w:t>
            </w:r>
            <w:bookmarkStart w:id="0" w:name="_Hlk27060760"/>
            <w:r w:rsidRPr="003E66D7">
              <w:rPr>
                <w:sz w:val="18"/>
                <w:szCs w:val="16"/>
              </w:rPr>
              <w:t>Summary of findings and Quality of evidence assessment (GRADE).</w:t>
            </w:r>
            <w:bookmarkEnd w:id="0"/>
          </w:p>
        </w:tc>
      </w:tr>
      <w:tr w:rsidR="003E66D7" w:rsidRPr="003E66D7" w:rsidTr="00DF5F88">
        <w:trPr>
          <w:trHeight w:val="163"/>
        </w:trPr>
        <w:tc>
          <w:tcPr>
            <w:tcW w:w="2977" w:type="dxa"/>
            <w:gridSpan w:val="3"/>
            <w:shd w:val="clear" w:color="auto" w:fill="D5DCE4" w:themeFill="text2" w:themeFillTint="33"/>
          </w:tcPr>
          <w:p w:rsidR="003E66D7" w:rsidRPr="003E66D7" w:rsidRDefault="003E66D7" w:rsidP="003E66D7">
            <w:pPr>
              <w:jc w:val="center"/>
              <w:rPr>
                <w:b/>
                <w:sz w:val="18"/>
                <w:szCs w:val="16"/>
              </w:rPr>
            </w:pPr>
            <w:r w:rsidRPr="003E66D7">
              <w:rPr>
                <w:b/>
                <w:sz w:val="18"/>
                <w:szCs w:val="16"/>
              </w:rPr>
              <w:t>Summary of findings</w:t>
            </w:r>
          </w:p>
        </w:tc>
        <w:tc>
          <w:tcPr>
            <w:tcW w:w="8222" w:type="dxa"/>
            <w:gridSpan w:val="8"/>
            <w:shd w:val="clear" w:color="auto" w:fill="D5DCE4" w:themeFill="text2" w:themeFillTint="33"/>
          </w:tcPr>
          <w:p w:rsidR="003E66D7" w:rsidRPr="003E66D7" w:rsidRDefault="003E66D7" w:rsidP="003E66D7">
            <w:pPr>
              <w:jc w:val="center"/>
              <w:rPr>
                <w:b/>
                <w:sz w:val="18"/>
                <w:szCs w:val="16"/>
              </w:rPr>
            </w:pPr>
            <w:r w:rsidRPr="003E66D7">
              <w:rPr>
                <w:b/>
                <w:sz w:val="18"/>
                <w:szCs w:val="16"/>
              </w:rPr>
              <w:t>Quality of evidence assessment (GRADE)</w:t>
            </w:r>
          </w:p>
        </w:tc>
      </w:tr>
      <w:tr w:rsidR="003E66D7" w:rsidRPr="003E66D7" w:rsidTr="00DF5F88">
        <w:trPr>
          <w:trHeight w:val="327"/>
        </w:trPr>
        <w:tc>
          <w:tcPr>
            <w:tcW w:w="992"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Outcome</w:t>
            </w:r>
          </w:p>
        </w:tc>
        <w:tc>
          <w:tcPr>
            <w:tcW w:w="851"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N</w:t>
            </w:r>
            <w:r w:rsidRPr="003E66D7">
              <w:rPr>
                <w:rFonts w:cstheme="minorHAnsi"/>
                <w:b/>
                <w:sz w:val="18"/>
                <w:szCs w:val="16"/>
              </w:rPr>
              <w:t>◦</w:t>
            </w:r>
            <w:r w:rsidRPr="003E66D7">
              <w:rPr>
                <w:b/>
                <w:sz w:val="18"/>
                <w:szCs w:val="16"/>
              </w:rPr>
              <w:t xml:space="preserve"> studies</w:t>
            </w:r>
          </w:p>
        </w:tc>
        <w:tc>
          <w:tcPr>
            <w:tcW w:w="1134"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N</w:t>
            </w:r>
            <w:r w:rsidRPr="003E66D7">
              <w:rPr>
                <w:rFonts w:cstheme="minorHAnsi"/>
                <w:b/>
                <w:sz w:val="18"/>
                <w:szCs w:val="16"/>
              </w:rPr>
              <w:t>◦</w:t>
            </w:r>
            <w:r w:rsidRPr="003E66D7">
              <w:rPr>
                <w:b/>
                <w:sz w:val="18"/>
                <w:szCs w:val="16"/>
              </w:rPr>
              <w:t xml:space="preserve"> participants</w:t>
            </w:r>
          </w:p>
        </w:tc>
        <w:tc>
          <w:tcPr>
            <w:tcW w:w="993"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Design</w:t>
            </w:r>
          </w:p>
        </w:tc>
        <w:tc>
          <w:tcPr>
            <w:tcW w:w="708"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Risk of Bias</w:t>
            </w:r>
          </w:p>
        </w:tc>
        <w:tc>
          <w:tcPr>
            <w:tcW w:w="1276"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Inconsistency</w:t>
            </w:r>
          </w:p>
        </w:tc>
        <w:tc>
          <w:tcPr>
            <w:tcW w:w="1134"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Indirectness</w:t>
            </w:r>
          </w:p>
        </w:tc>
        <w:tc>
          <w:tcPr>
            <w:tcW w:w="1134"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Imprecision</w:t>
            </w:r>
          </w:p>
        </w:tc>
        <w:tc>
          <w:tcPr>
            <w:tcW w:w="851"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Other</w:t>
            </w:r>
          </w:p>
        </w:tc>
        <w:tc>
          <w:tcPr>
            <w:tcW w:w="992"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Level of evidence</w:t>
            </w:r>
          </w:p>
        </w:tc>
        <w:tc>
          <w:tcPr>
            <w:tcW w:w="1134" w:type="dxa"/>
            <w:shd w:val="clear" w:color="auto" w:fill="B4C6E7" w:themeFill="accent1" w:themeFillTint="66"/>
          </w:tcPr>
          <w:p w:rsidR="003E66D7" w:rsidRPr="003E66D7" w:rsidRDefault="003E66D7" w:rsidP="003E66D7">
            <w:pPr>
              <w:jc w:val="both"/>
              <w:rPr>
                <w:b/>
                <w:sz w:val="18"/>
                <w:szCs w:val="16"/>
              </w:rPr>
            </w:pPr>
            <w:r w:rsidRPr="003E66D7">
              <w:rPr>
                <w:b/>
                <w:sz w:val="18"/>
                <w:szCs w:val="16"/>
              </w:rPr>
              <w:t>Importance</w:t>
            </w:r>
          </w:p>
        </w:tc>
      </w:tr>
      <w:tr w:rsidR="003E66D7" w:rsidRPr="003E66D7" w:rsidTr="00DF5F88">
        <w:trPr>
          <w:trHeight w:val="327"/>
        </w:trPr>
        <w:tc>
          <w:tcPr>
            <w:tcW w:w="992" w:type="dxa"/>
            <w:shd w:val="clear" w:color="auto" w:fill="B4C6E7" w:themeFill="accent1" w:themeFillTint="66"/>
          </w:tcPr>
          <w:p w:rsidR="003E66D7" w:rsidRPr="003E66D7" w:rsidRDefault="003E66D7" w:rsidP="003E66D7">
            <w:pPr>
              <w:jc w:val="both"/>
              <w:rPr>
                <w:sz w:val="16"/>
                <w:szCs w:val="16"/>
              </w:rPr>
            </w:pPr>
            <w:r w:rsidRPr="003E66D7">
              <w:rPr>
                <w:sz w:val="16"/>
                <w:szCs w:val="16"/>
              </w:rPr>
              <w:t>Walking Speed</w:t>
            </w:r>
          </w:p>
        </w:tc>
        <w:tc>
          <w:tcPr>
            <w:tcW w:w="851" w:type="dxa"/>
          </w:tcPr>
          <w:p w:rsidR="003E66D7" w:rsidRPr="003E66D7" w:rsidRDefault="009A73F2" w:rsidP="003E66D7">
            <w:pPr>
              <w:jc w:val="both"/>
              <w:rPr>
                <w:sz w:val="16"/>
                <w:szCs w:val="16"/>
              </w:rPr>
            </w:pPr>
            <w:r>
              <w:rPr>
                <w:sz w:val="16"/>
                <w:szCs w:val="16"/>
              </w:rPr>
              <w:t>6</w:t>
            </w:r>
          </w:p>
        </w:tc>
        <w:tc>
          <w:tcPr>
            <w:tcW w:w="1134" w:type="dxa"/>
          </w:tcPr>
          <w:p w:rsidR="003E66D7" w:rsidRPr="003E66D7" w:rsidRDefault="003E66D7" w:rsidP="003E66D7">
            <w:pPr>
              <w:jc w:val="both"/>
              <w:rPr>
                <w:sz w:val="16"/>
                <w:szCs w:val="16"/>
              </w:rPr>
            </w:pPr>
            <w:r w:rsidRPr="003E66D7">
              <w:rPr>
                <w:sz w:val="16"/>
                <w:szCs w:val="16"/>
              </w:rPr>
              <w:t>2</w:t>
            </w:r>
            <w:r w:rsidR="009A73F2">
              <w:rPr>
                <w:sz w:val="16"/>
                <w:szCs w:val="16"/>
              </w:rPr>
              <w:t>98</w:t>
            </w:r>
          </w:p>
        </w:tc>
        <w:tc>
          <w:tcPr>
            <w:tcW w:w="993" w:type="dxa"/>
          </w:tcPr>
          <w:p w:rsidR="003E66D7" w:rsidRPr="003E66D7" w:rsidRDefault="003E66D7" w:rsidP="003E66D7">
            <w:pPr>
              <w:jc w:val="both"/>
              <w:rPr>
                <w:sz w:val="16"/>
                <w:szCs w:val="16"/>
              </w:rPr>
            </w:pPr>
            <w:r w:rsidRPr="003E66D7">
              <w:rPr>
                <w:sz w:val="16"/>
                <w:szCs w:val="16"/>
              </w:rPr>
              <w:t>RCT</w:t>
            </w:r>
          </w:p>
        </w:tc>
        <w:tc>
          <w:tcPr>
            <w:tcW w:w="708"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1</w:t>
            </w:r>
          </w:p>
        </w:tc>
        <w:tc>
          <w:tcPr>
            <w:tcW w:w="1276" w:type="dxa"/>
          </w:tcPr>
          <w:p w:rsidR="003E66D7" w:rsidRPr="003E66D7" w:rsidRDefault="003E66D7" w:rsidP="003E66D7">
            <w:pPr>
              <w:jc w:val="both"/>
              <w:rPr>
                <w:sz w:val="16"/>
                <w:szCs w:val="16"/>
              </w:rPr>
            </w:pPr>
            <w:r w:rsidRPr="003E66D7">
              <w:rPr>
                <w:sz w:val="16"/>
                <w:szCs w:val="16"/>
              </w:rPr>
              <w:t>Not serious</w:t>
            </w:r>
            <w:r w:rsidRPr="003E66D7">
              <w:rPr>
                <w:sz w:val="20"/>
                <w:szCs w:val="16"/>
                <w:vertAlign w:val="superscript"/>
              </w:rPr>
              <w:t>2</w:t>
            </w:r>
          </w:p>
        </w:tc>
        <w:tc>
          <w:tcPr>
            <w:tcW w:w="1134" w:type="dxa"/>
          </w:tcPr>
          <w:p w:rsidR="003E66D7" w:rsidRPr="003E66D7" w:rsidRDefault="003E66D7" w:rsidP="003E66D7">
            <w:pPr>
              <w:jc w:val="both"/>
              <w:rPr>
                <w:sz w:val="16"/>
                <w:szCs w:val="16"/>
              </w:rPr>
            </w:pPr>
            <w:r w:rsidRPr="003E66D7">
              <w:rPr>
                <w:sz w:val="16"/>
                <w:szCs w:val="16"/>
              </w:rPr>
              <w:t>Some uncertainty</w:t>
            </w:r>
            <w:r w:rsidRPr="003E66D7">
              <w:rPr>
                <w:sz w:val="20"/>
                <w:szCs w:val="16"/>
                <w:vertAlign w:val="superscript"/>
              </w:rPr>
              <w:t>3</w:t>
            </w:r>
          </w:p>
        </w:tc>
        <w:tc>
          <w:tcPr>
            <w:tcW w:w="1134"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4</w:t>
            </w:r>
          </w:p>
        </w:tc>
        <w:tc>
          <w:tcPr>
            <w:tcW w:w="851" w:type="dxa"/>
          </w:tcPr>
          <w:p w:rsidR="003E66D7" w:rsidRPr="003E66D7" w:rsidRDefault="003E66D7" w:rsidP="003E66D7">
            <w:pPr>
              <w:jc w:val="both"/>
              <w:rPr>
                <w:sz w:val="16"/>
                <w:szCs w:val="16"/>
              </w:rPr>
            </w:pPr>
            <w:r w:rsidRPr="003E66D7">
              <w:rPr>
                <w:sz w:val="16"/>
                <w:szCs w:val="16"/>
              </w:rPr>
              <w:t>Not reporting bias detected</w:t>
            </w:r>
          </w:p>
        </w:tc>
        <w:tc>
          <w:tcPr>
            <w:tcW w:w="992" w:type="dxa"/>
          </w:tcPr>
          <w:p w:rsidR="003E66D7" w:rsidRPr="003E66D7" w:rsidRDefault="003E66D7" w:rsidP="003E66D7">
            <w:pPr>
              <w:jc w:val="both"/>
              <w:rPr>
                <w:sz w:val="16"/>
                <w:szCs w:val="16"/>
              </w:rPr>
            </w:pPr>
            <w:r w:rsidRPr="003E66D7">
              <w:rPr>
                <w:sz w:val="16"/>
                <w:szCs w:val="16"/>
              </w:rPr>
              <w:t>Low</w:t>
            </w:r>
          </w:p>
        </w:tc>
        <w:tc>
          <w:tcPr>
            <w:tcW w:w="1134" w:type="dxa"/>
          </w:tcPr>
          <w:p w:rsidR="003E66D7" w:rsidRPr="003E66D7" w:rsidRDefault="003E66D7" w:rsidP="003E66D7">
            <w:pPr>
              <w:jc w:val="both"/>
              <w:rPr>
                <w:sz w:val="16"/>
                <w:szCs w:val="16"/>
              </w:rPr>
            </w:pPr>
            <w:r w:rsidRPr="003E66D7">
              <w:rPr>
                <w:sz w:val="16"/>
                <w:szCs w:val="16"/>
              </w:rPr>
              <w:t>Critical</w:t>
            </w:r>
          </w:p>
        </w:tc>
      </w:tr>
      <w:tr w:rsidR="003E66D7" w:rsidRPr="003E66D7" w:rsidTr="00DF5F88">
        <w:trPr>
          <w:trHeight w:val="490"/>
        </w:trPr>
        <w:tc>
          <w:tcPr>
            <w:tcW w:w="992" w:type="dxa"/>
            <w:shd w:val="clear" w:color="auto" w:fill="B4C6E7" w:themeFill="accent1" w:themeFillTint="66"/>
          </w:tcPr>
          <w:p w:rsidR="003E66D7" w:rsidRPr="003E66D7" w:rsidRDefault="003E66D7" w:rsidP="003E66D7">
            <w:pPr>
              <w:jc w:val="both"/>
              <w:rPr>
                <w:sz w:val="16"/>
                <w:szCs w:val="16"/>
              </w:rPr>
            </w:pPr>
            <w:r w:rsidRPr="003E66D7">
              <w:rPr>
                <w:sz w:val="16"/>
                <w:szCs w:val="16"/>
              </w:rPr>
              <w:t>Walking Speed</w:t>
            </w:r>
          </w:p>
        </w:tc>
        <w:tc>
          <w:tcPr>
            <w:tcW w:w="851" w:type="dxa"/>
          </w:tcPr>
          <w:p w:rsidR="003E66D7" w:rsidRPr="003E66D7" w:rsidRDefault="00E4491C" w:rsidP="003E66D7">
            <w:pPr>
              <w:jc w:val="both"/>
              <w:rPr>
                <w:sz w:val="16"/>
                <w:szCs w:val="16"/>
              </w:rPr>
            </w:pPr>
            <w:r>
              <w:rPr>
                <w:sz w:val="16"/>
                <w:szCs w:val="16"/>
              </w:rPr>
              <w:t>9</w:t>
            </w:r>
          </w:p>
        </w:tc>
        <w:tc>
          <w:tcPr>
            <w:tcW w:w="1134" w:type="dxa"/>
          </w:tcPr>
          <w:p w:rsidR="003E66D7" w:rsidRPr="003E66D7" w:rsidRDefault="00E4491C" w:rsidP="003E66D7">
            <w:pPr>
              <w:jc w:val="both"/>
              <w:rPr>
                <w:sz w:val="16"/>
                <w:szCs w:val="16"/>
              </w:rPr>
            </w:pPr>
            <w:r>
              <w:rPr>
                <w:sz w:val="16"/>
                <w:szCs w:val="16"/>
              </w:rPr>
              <w:t>1662</w:t>
            </w:r>
          </w:p>
        </w:tc>
        <w:tc>
          <w:tcPr>
            <w:tcW w:w="993" w:type="dxa"/>
          </w:tcPr>
          <w:p w:rsidR="003E66D7" w:rsidRPr="003E66D7" w:rsidRDefault="003E66D7" w:rsidP="003E66D7">
            <w:pPr>
              <w:jc w:val="both"/>
              <w:rPr>
                <w:sz w:val="16"/>
                <w:szCs w:val="16"/>
              </w:rPr>
            </w:pPr>
            <w:r w:rsidRPr="003E66D7">
              <w:rPr>
                <w:sz w:val="16"/>
                <w:szCs w:val="16"/>
              </w:rPr>
              <w:t>Cohort study</w:t>
            </w:r>
          </w:p>
        </w:tc>
        <w:tc>
          <w:tcPr>
            <w:tcW w:w="708" w:type="dxa"/>
          </w:tcPr>
          <w:p w:rsidR="003E66D7" w:rsidRPr="003E66D7" w:rsidRDefault="003E66D7" w:rsidP="003E66D7">
            <w:pPr>
              <w:jc w:val="both"/>
              <w:rPr>
                <w:sz w:val="16"/>
                <w:szCs w:val="16"/>
              </w:rPr>
            </w:pPr>
            <w:r w:rsidRPr="003E66D7">
              <w:rPr>
                <w:sz w:val="16"/>
                <w:szCs w:val="16"/>
              </w:rPr>
              <w:t>Not serious</w:t>
            </w:r>
            <w:r w:rsidRPr="003E66D7">
              <w:rPr>
                <w:sz w:val="20"/>
                <w:szCs w:val="16"/>
                <w:vertAlign w:val="superscript"/>
              </w:rPr>
              <w:t>1</w:t>
            </w:r>
          </w:p>
        </w:tc>
        <w:tc>
          <w:tcPr>
            <w:tcW w:w="1276" w:type="dxa"/>
          </w:tcPr>
          <w:p w:rsidR="003E66D7" w:rsidRPr="003E66D7" w:rsidRDefault="003E66D7" w:rsidP="003E66D7">
            <w:pPr>
              <w:jc w:val="both"/>
              <w:rPr>
                <w:sz w:val="16"/>
                <w:szCs w:val="16"/>
              </w:rPr>
            </w:pPr>
            <w:r w:rsidRPr="003E66D7">
              <w:rPr>
                <w:sz w:val="16"/>
                <w:szCs w:val="16"/>
              </w:rPr>
              <w:t>Not serious</w:t>
            </w:r>
            <w:r w:rsidRPr="003E66D7">
              <w:rPr>
                <w:sz w:val="20"/>
                <w:szCs w:val="16"/>
                <w:vertAlign w:val="superscript"/>
              </w:rPr>
              <w:t>2</w:t>
            </w:r>
          </w:p>
        </w:tc>
        <w:tc>
          <w:tcPr>
            <w:tcW w:w="1134" w:type="dxa"/>
          </w:tcPr>
          <w:p w:rsidR="003E66D7" w:rsidRPr="003E66D7" w:rsidRDefault="003E66D7" w:rsidP="003E66D7">
            <w:pPr>
              <w:jc w:val="both"/>
              <w:rPr>
                <w:sz w:val="16"/>
                <w:szCs w:val="16"/>
              </w:rPr>
            </w:pPr>
            <w:r w:rsidRPr="003E66D7">
              <w:rPr>
                <w:sz w:val="16"/>
                <w:szCs w:val="16"/>
              </w:rPr>
              <w:t>Some uncertainty</w:t>
            </w:r>
            <w:r w:rsidRPr="003E66D7">
              <w:rPr>
                <w:sz w:val="20"/>
                <w:szCs w:val="16"/>
                <w:vertAlign w:val="superscript"/>
              </w:rPr>
              <w:t>3</w:t>
            </w:r>
          </w:p>
        </w:tc>
        <w:tc>
          <w:tcPr>
            <w:tcW w:w="1134"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4</w:t>
            </w:r>
          </w:p>
        </w:tc>
        <w:tc>
          <w:tcPr>
            <w:tcW w:w="851" w:type="dxa"/>
          </w:tcPr>
          <w:p w:rsidR="003E66D7" w:rsidRPr="003E66D7" w:rsidRDefault="003E66D7" w:rsidP="003E66D7">
            <w:pPr>
              <w:jc w:val="both"/>
              <w:rPr>
                <w:sz w:val="16"/>
                <w:szCs w:val="16"/>
              </w:rPr>
            </w:pPr>
            <w:r w:rsidRPr="003E66D7">
              <w:rPr>
                <w:sz w:val="16"/>
                <w:szCs w:val="16"/>
              </w:rPr>
              <w:t>Not reporting bias detected</w:t>
            </w:r>
          </w:p>
        </w:tc>
        <w:tc>
          <w:tcPr>
            <w:tcW w:w="992" w:type="dxa"/>
          </w:tcPr>
          <w:p w:rsidR="003E66D7" w:rsidRPr="003E66D7" w:rsidRDefault="003E66D7" w:rsidP="003E66D7">
            <w:pPr>
              <w:jc w:val="both"/>
              <w:rPr>
                <w:sz w:val="16"/>
                <w:szCs w:val="16"/>
              </w:rPr>
            </w:pPr>
            <w:r w:rsidRPr="003E66D7">
              <w:rPr>
                <w:sz w:val="16"/>
                <w:szCs w:val="16"/>
              </w:rPr>
              <w:t>Low</w:t>
            </w:r>
          </w:p>
        </w:tc>
        <w:tc>
          <w:tcPr>
            <w:tcW w:w="1134" w:type="dxa"/>
          </w:tcPr>
          <w:p w:rsidR="003E66D7" w:rsidRPr="003E66D7" w:rsidRDefault="003E66D7" w:rsidP="003E66D7">
            <w:pPr>
              <w:jc w:val="both"/>
              <w:rPr>
                <w:sz w:val="16"/>
                <w:szCs w:val="16"/>
              </w:rPr>
            </w:pPr>
            <w:r w:rsidRPr="003E66D7">
              <w:rPr>
                <w:sz w:val="16"/>
                <w:szCs w:val="16"/>
              </w:rPr>
              <w:t>Critical</w:t>
            </w:r>
          </w:p>
        </w:tc>
      </w:tr>
      <w:tr w:rsidR="003E66D7" w:rsidRPr="003E66D7" w:rsidTr="00DF5F88">
        <w:trPr>
          <w:trHeight w:val="151"/>
        </w:trPr>
        <w:tc>
          <w:tcPr>
            <w:tcW w:w="992" w:type="dxa"/>
            <w:shd w:val="clear" w:color="auto" w:fill="B4C6E7" w:themeFill="accent1" w:themeFillTint="66"/>
          </w:tcPr>
          <w:p w:rsidR="003E66D7" w:rsidRPr="003E66D7" w:rsidRDefault="003E66D7" w:rsidP="003E66D7">
            <w:pPr>
              <w:jc w:val="both"/>
              <w:rPr>
                <w:sz w:val="16"/>
                <w:szCs w:val="16"/>
              </w:rPr>
            </w:pPr>
            <w:r w:rsidRPr="003E66D7">
              <w:rPr>
                <w:sz w:val="16"/>
                <w:szCs w:val="16"/>
              </w:rPr>
              <w:t>Stride time</w:t>
            </w:r>
          </w:p>
        </w:tc>
        <w:tc>
          <w:tcPr>
            <w:tcW w:w="851" w:type="dxa"/>
          </w:tcPr>
          <w:p w:rsidR="003E66D7" w:rsidRPr="003E66D7" w:rsidRDefault="003E66D7" w:rsidP="003E66D7">
            <w:pPr>
              <w:jc w:val="both"/>
              <w:rPr>
                <w:sz w:val="16"/>
                <w:szCs w:val="16"/>
              </w:rPr>
            </w:pPr>
            <w:r w:rsidRPr="003E66D7">
              <w:rPr>
                <w:sz w:val="16"/>
                <w:szCs w:val="16"/>
              </w:rPr>
              <w:t>3</w:t>
            </w:r>
          </w:p>
        </w:tc>
        <w:tc>
          <w:tcPr>
            <w:tcW w:w="1134" w:type="dxa"/>
          </w:tcPr>
          <w:p w:rsidR="003E66D7" w:rsidRPr="003E66D7" w:rsidRDefault="003E66D7" w:rsidP="003E66D7">
            <w:pPr>
              <w:jc w:val="both"/>
              <w:rPr>
                <w:sz w:val="16"/>
                <w:szCs w:val="16"/>
              </w:rPr>
            </w:pPr>
            <w:r w:rsidRPr="003E66D7">
              <w:rPr>
                <w:sz w:val="16"/>
                <w:szCs w:val="16"/>
              </w:rPr>
              <w:t>112</w:t>
            </w:r>
          </w:p>
        </w:tc>
        <w:tc>
          <w:tcPr>
            <w:tcW w:w="993" w:type="dxa"/>
          </w:tcPr>
          <w:p w:rsidR="003E66D7" w:rsidRPr="003E66D7" w:rsidRDefault="003E66D7" w:rsidP="003E66D7">
            <w:pPr>
              <w:jc w:val="both"/>
              <w:rPr>
                <w:sz w:val="16"/>
                <w:szCs w:val="16"/>
              </w:rPr>
            </w:pPr>
            <w:r w:rsidRPr="003E66D7">
              <w:rPr>
                <w:sz w:val="16"/>
                <w:szCs w:val="16"/>
              </w:rPr>
              <w:t>RCT</w:t>
            </w:r>
          </w:p>
        </w:tc>
        <w:tc>
          <w:tcPr>
            <w:tcW w:w="708"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1</w:t>
            </w:r>
          </w:p>
        </w:tc>
        <w:tc>
          <w:tcPr>
            <w:tcW w:w="1276" w:type="dxa"/>
          </w:tcPr>
          <w:p w:rsidR="003E66D7" w:rsidRPr="003E66D7" w:rsidRDefault="003E66D7" w:rsidP="003E66D7">
            <w:pPr>
              <w:jc w:val="both"/>
              <w:rPr>
                <w:sz w:val="16"/>
                <w:szCs w:val="16"/>
              </w:rPr>
            </w:pPr>
            <w:r w:rsidRPr="003E66D7">
              <w:rPr>
                <w:sz w:val="16"/>
                <w:szCs w:val="16"/>
              </w:rPr>
              <w:t>Not serious</w:t>
            </w:r>
            <w:r w:rsidRPr="003E66D7">
              <w:rPr>
                <w:sz w:val="20"/>
                <w:szCs w:val="16"/>
                <w:vertAlign w:val="superscript"/>
              </w:rPr>
              <w:t>2</w:t>
            </w:r>
          </w:p>
        </w:tc>
        <w:tc>
          <w:tcPr>
            <w:tcW w:w="1134" w:type="dxa"/>
          </w:tcPr>
          <w:p w:rsidR="003E66D7" w:rsidRPr="003E66D7" w:rsidRDefault="003E66D7" w:rsidP="003E66D7">
            <w:pPr>
              <w:jc w:val="both"/>
              <w:rPr>
                <w:sz w:val="16"/>
                <w:szCs w:val="16"/>
              </w:rPr>
            </w:pPr>
            <w:r w:rsidRPr="003E66D7">
              <w:rPr>
                <w:sz w:val="16"/>
                <w:szCs w:val="16"/>
              </w:rPr>
              <w:t>Some uncertainty</w:t>
            </w:r>
            <w:r w:rsidRPr="003E66D7">
              <w:rPr>
                <w:sz w:val="20"/>
                <w:szCs w:val="16"/>
                <w:vertAlign w:val="superscript"/>
              </w:rPr>
              <w:t>3</w:t>
            </w:r>
          </w:p>
        </w:tc>
        <w:tc>
          <w:tcPr>
            <w:tcW w:w="1134"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4</w:t>
            </w:r>
          </w:p>
        </w:tc>
        <w:tc>
          <w:tcPr>
            <w:tcW w:w="851" w:type="dxa"/>
          </w:tcPr>
          <w:p w:rsidR="003E66D7" w:rsidRPr="003E66D7" w:rsidRDefault="003E66D7" w:rsidP="003E66D7">
            <w:pPr>
              <w:jc w:val="both"/>
              <w:rPr>
                <w:sz w:val="16"/>
                <w:szCs w:val="16"/>
              </w:rPr>
            </w:pPr>
            <w:r w:rsidRPr="003E66D7">
              <w:rPr>
                <w:sz w:val="16"/>
                <w:szCs w:val="16"/>
              </w:rPr>
              <w:t>Not reporting bias detected</w:t>
            </w:r>
          </w:p>
        </w:tc>
        <w:tc>
          <w:tcPr>
            <w:tcW w:w="992" w:type="dxa"/>
          </w:tcPr>
          <w:p w:rsidR="003E66D7" w:rsidRPr="003E66D7" w:rsidRDefault="003E66D7" w:rsidP="003E66D7">
            <w:pPr>
              <w:jc w:val="both"/>
              <w:rPr>
                <w:sz w:val="16"/>
                <w:szCs w:val="16"/>
              </w:rPr>
            </w:pPr>
            <w:r w:rsidRPr="003E66D7">
              <w:rPr>
                <w:sz w:val="16"/>
                <w:szCs w:val="16"/>
              </w:rPr>
              <w:t>Low</w:t>
            </w:r>
          </w:p>
        </w:tc>
        <w:tc>
          <w:tcPr>
            <w:tcW w:w="1134" w:type="dxa"/>
          </w:tcPr>
          <w:p w:rsidR="003E66D7" w:rsidRPr="003E66D7" w:rsidRDefault="003E66D7" w:rsidP="003E66D7">
            <w:pPr>
              <w:jc w:val="both"/>
              <w:rPr>
                <w:sz w:val="16"/>
                <w:szCs w:val="16"/>
              </w:rPr>
            </w:pPr>
            <w:r w:rsidRPr="003E66D7">
              <w:rPr>
                <w:sz w:val="16"/>
                <w:szCs w:val="16"/>
              </w:rPr>
              <w:t>Critical</w:t>
            </w:r>
          </w:p>
        </w:tc>
      </w:tr>
      <w:tr w:rsidR="003E66D7" w:rsidRPr="003E66D7" w:rsidTr="00DF5F88">
        <w:trPr>
          <w:trHeight w:val="233"/>
        </w:trPr>
        <w:tc>
          <w:tcPr>
            <w:tcW w:w="992" w:type="dxa"/>
            <w:shd w:val="clear" w:color="auto" w:fill="B4C6E7" w:themeFill="accent1" w:themeFillTint="66"/>
          </w:tcPr>
          <w:p w:rsidR="003E66D7" w:rsidRPr="003E66D7" w:rsidRDefault="003E66D7" w:rsidP="003E66D7">
            <w:pPr>
              <w:jc w:val="both"/>
            </w:pPr>
            <w:r w:rsidRPr="003E66D7">
              <w:rPr>
                <w:sz w:val="16"/>
              </w:rPr>
              <w:t xml:space="preserve">Stride lenght </w:t>
            </w:r>
          </w:p>
        </w:tc>
        <w:tc>
          <w:tcPr>
            <w:tcW w:w="851" w:type="dxa"/>
          </w:tcPr>
          <w:p w:rsidR="003E66D7" w:rsidRPr="003E66D7" w:rsidRDefault="009A73F2" w:rsidP="003E66D7">
            <w:pPr>
              <w:jc w:val="both"/>
              <w:rPr>
                <w:sz w:val="16"/>
                <w:szCs w:val="16"/>
              </w:rPr>
            </w:pPr>
            <w:r>
              <w:rPr>
                <w:sz w:val="16"/>
                <w:szCs w:val="16"/>
              </w:rPr>
              <w:t>4</w:t>
            </w:r>
          </w:p>
        </w:tc>
        <w:tc>
          <w:tcPr>
            <w:tcW w:w="1134" w:type="dxa"/>
          </w:tcPr>
          <w:p w:rsidR="003E66D7" w:rsidRPr="003E66D7" w:rsidRDefault="003E66D7" w:rsidP="003E66D7">
            <w:pPr>
              <w:jc w:val="both"/>
              <w:rPr>
                <w:sz w:val="16"/>
                <w:szCs w:val="16"/>
              </w:rPr>
            </w:pPr>
            <w:r w:rsidRPr="003E66D7">
              <w:rPr>
                <w:sz w:val="16"/>
                <w:szCs w:val="16"/>
              </w:rPr>
              <w:t>1</w:t>
            </w:r>
            <w:r w:rsidR="009A73F2">
              <w:rPr>
                <w:sz w:val="16"/>
                <w:szCs w:val="16"/>
              </w:rPr>
              <w:t>46</w:t>
            </w:r>
          </w:p>
        </w:tc>
        <w:tc>
          <w:tcPr>
            <w:tcW w:w="993" w:type="dxa"/>
          </w:tcPr>
          <w:p w:rsidR="003E66D7" w:rsidRPr="003E66D7" w:rsidRDefault="003E66D7" w:rsidP="003E66D7">
            <w:pPr>
              <w:jc w:val="both"/>
              <w:rPr>
                <w:sz w:val="16"/>
                <w:szCs w:val="16"/>
              </w:rPr>
            </w:pPr>
            <w:r w:rsidRPr="003E66D7">
              <w:rPr>
                <w:sz w:val="16"/>
                <w:szCs w:val="16"/>
              </w:rPr>
              <w:t>RCT</w:t>
            </w:r>
          </w:p>
        </w:tc>
        <w:tc>
          <w:tcPr>
            <w:tcW w:w="708" w:type="dxa"/>
          </w:tcPr>
          <w:p w:rsidR="003E66D7" w:rsidRPr="003E66D7" w:rsidRDefault="003E66D7" w:rsidP="003E66D7">
            <w:pPr>
              <w:jc w:val="both"/>
            </w:pPr>
            <w:r w:rsidRPr="003E66D7">
              <w:rPr>
                <w:sz w:val="16"/>
                <w:szCs w:val="16"/>
              </w:rPr>
              <w:t>Serious</w:t>
            </w:r>
            <w:r w:rsidRPr="003E66D7">
              <w:rPr>
                <w:sz w:val="20"/>
                <w:szCs w:val="16"/>
                <w:vertAlign w:val="superscript"/>
              </w:rPr>
              <w:t>1</w:t>
            </w:r>
          </w:p>
        </w:tc>
        <w:tc>
          <w:tcPr>
            <w:tcW w:w="1276" w:type="dxa"/>
          </w:tcPr>
          <w:p w:rsidR="003E66D7" w:rsidRPr="003E66D7" w:rsidRDefault="003E66D7" w:rsidP="003E66D7">
            <w:pPr>
              <w:jc w:val="both"/>
            </w:pPr>
            <w:r w:rsidRPr="003E66D7">
              <w:rPr>
                <w:sz w:val="16"/>
                <w:szCs w:val="16"/>
              </w:rPr>
              <w:t>Not serious</w:t>
            </w:r>
            <w:r w:rsidRPr="003E66D7">
              <w:rPr>
                <w:sz w:val="20"/>
                <w:szCs w:val="16"/>
                <w:vertAlign w:val="superscript"/>
              </w:rPr>
              <w:t>2</w:t>
            </w:r>
          </w:p>
        </w:tc>
        <w:tc>
          <w:tcPr>
            <w:tcW w:w="1134" w:type="dxa"/>
          </w:tcPr>
          <w:p w:rsidR="003E66D7" w:rsidRPr="003E66D7" w:rsidRDefault="003E66D7" w:rsidP="003E66D7">
            <w:pPr>
              <w:jc w:val="both"/>
              <w:rPr>
                <w:sz w:val="16"/>
                <w:szCs w:val="16"/>
              </w:rPr>
            </w:pPr>
            <w:r w:rsidRPr="003E66D7">
              <w:rPr>
                <w:sz w:val="16"/>
                <w:szCs w:val="16"/>
              </w:rPr>
              <w:t>Some uncertainty</w:t>
            </w:r>
            <w:r w:rsidRPr="003E66D7">
              <w:rPr>
                <w:sz w:val="20"/>
                <w:szCs w:val="16"/>
                <w:vertAlign w:val="superscript"/>
              </w:rPr>
              <w:t>3</w:t>
            </w:r>
          </w:p>
        </w:tc>
        <w:tc>
          <w:tcPr>
            <w:tcW w:w="1134"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4</w:t>
            </w:r>
          </w:p>
        </w:tc>
        <w:tc>
          <w:tcPr>
            <w:tcW w:w="851" w:type="dxa"/>
          </w:tcPr>
          <w:p w:rsidR="003E66D7" w:rsidRPr="003E66D7" w:rsidRDefault="003E66D7" w:rsidP="003E66D7">
            <w:pPr>
              <w:jc w:val="both"/>
              <w:rPr>
                <w:sz w:val="16"/>
                <w:szCs w:val="16"/>
              </w:rPr>
            </w:pPr>
            <w:r w:rsidRPr="003E66D7">
              <w:rPr>
                <w:sz w:val="16"/>
                <w:szCs w:val="16"/>
              </w:rPr>
              <w:t>Not reporting bias detected</w:t>
            </w:r>
          </w:p>
        </w:tc>
        <w:tc>
          <w:tcPr>
            <w:tcW w:w="992" w:type="dxa"/>
          </w:tcPr>
          <w:p w:rsidR="003E66D7" w:rsidRPr="003E66D7" w:rsidRDefault="003E66D7" w:rsidP="003E66D7">
            <w:pPr>
              <w:jc w:val="both"/>
              <w:rPr>
                <w:sz w:val="16"/>
                <w:szCs w:val="16"/>
              </w:rPr>
            </w:pPr>
            <w:r w:rsidRPr="003E66D7">
              <w:rPr>
                <w:sz w:val="16"/>
                <w:szCs w:val="16"/>
              </w:rPr>
              <w:t>Low</w:t>
            </w:r>
          </w:p>
        </w:tc>
        <w:tc>
          <w:tcPr>
            <w:tcW w:w="1134" w:type="dxa"/>
          </w:tcPr>
          <w:p w:rsidR="003E66D7" w:rsidRPr="003E66D7" w:rsidRDefault="003E66D7" w:rsidP="003E66D7">
            <w:pPr>
              <w:jc w:val="both"/>
              <w:rPr>
                <w:sz w:val="16"/>
                <w:szCs w:val="16"/>
              </w:rPr>
            </w:pPr>
            <w:r w:rsidRPr="003E66D7">
              <w:rPr>
                <w:sz w:val="16"/>
                <w:szCs w:val="16"/>
              </w:rPr>
              <w:t>Critical</w:t>
            </w:r>
          </w:p>
        </w:tc>
      </w:tr>
      <w:tr w:rsidR="003E66D7" w:rsidRPr="003E66D7" w:rsidTr="00DF5F88">
        <w:trPr>
          <w:trHeight w:val="233"/>
        </w:trPr>
        <w:tc>
          <w:tcPr>
            <w:tcW w:w="992" w:type="dxa"/>
            <w:shd w:val="clear" w:color="auto" w:fill="B4C6E7" w:themeFill="accent1" w:themeFillTint="66"/>
          </w:tcPr>
          <w:p w:rsidR="003E66D7" w:rsidRPr="003E66D7" w:rsidRDefault="003E66D7" w:rsidP="003E66D7">
            <w:pPr>
              <w:jc w:val="both"/>
              <w:rPr>
                <w:sz w:val="16"/>
              </w:rPr>
            </w:pPr>
            <w:r w:rsidRPr="003E66D7">
              <w:rPr>
                <w:sz w:val="16"/>
              </w:rPr>
              <w:t>Gait variability</w:t>
            </w:r>
          </w:p>
        </w:tc>
        <w:tc>
          <w:tcPr>
            <w:tcW w:w="851" w:type="dxa"/>
          </w:tcPr>
          <w:p w:rsidR="003E66D7" w:rsidRPr="003E66D7" w:rsidRDefault="003E66D7" w:rsidP="003E66D7">
            <w:pPr>
              <w:jc w:val="both"/>
              <w:rPr>
                <w:sz w:val="16"/>
                <w:szCs w:val="16"/>
              </w:rPr>
            </w:pPr>
            <w:r w:rsidRPr="003E66D7">
              <w:rPr>
                <w:sz w:val="16"/>
                <w:szCs w:val="16"/>
              </w:rPr>
              <w:t>3</w:t>
            </w:r>
          </w:p>
        </w:tc>
        <w:tc>
          <w:tcPr>
            <w:tcW w:w="1134" w:type="dxa"/>
          </w:tcPr>
          <w:p w:rsidR="003E66D7" w:rsidRPr="003E66D7" w:rsidRDefault="003E66D7" w:rsidP="003E66D7">
            <w:pPr>
              <w:jc w:val="both"/>
              <w:rPr>
                <w:sz w:val="16"/>
                <w:szCs w:val="16"/>
              </w:rPr>
            </w:pPr>
            <w:r w:rsidRPr="003E66D7">
              <w:rPr>
                <w:sz w:val="16"/>
                <w:szCs w:val="16"/>
              </w:rPr>
              <w:t>112</w:t>
            </w:r>
          </w:p>
        </w:tc>
        <w:tc>
          <w:tcPr>
            <w:tcW w:w="993" w:type="dxa"/>
          </w:tcPr>
          <w:p w:rsidR="003E66D7" w:rsidRPr="003E66D7" w:rsidRDefault="003E66D7" w:rsidP="003E66D7">
            <w:pPr>
              <w:jc w:val="both"/>
              <w:rPr>
                <w:sz w:val="16"/>
                <w:szCs w:val="16"/>
              </w:rPr>
            </w:pPr>
            <w:r w:rsidRPr="003E66D7">
              <w:rPr>
                <w:sz w:val="16"/>
                <w:szCs w:val="16"/>
              </w:rPr>
              <w:t>RCT</w:t>
            </w:r>
          </w:p>
        </w:tc>
        <w:tc>
          <w:tcPr>
            <w:tcW w:w="708" w:type="dxa"/>
          </w:tcPr>
          <w:p w:rsidR="003E66D7" w:rsidRPr="003E66D7" w:rsidRDefault="003E66D7" w:rsidP="003E66D7">
            <w:pPr>
              <w:jc w:val="both"/>
            </w:pPr>
            <w:r w:rsidRPr="003E66D7">
              <w:rPr>
                <w:sz w:val="16"/>
                <w:szCs w:val="16"/>
              </w:rPr>
              <w:t>Serious</w:t>
            </w:r>
            <w:r w:rsidRPr="003E66D7">
              <w:rPr>
                <w:sz w:val="20"/>
                <w:szCs w:val="16"/>
                <w:vertAlign w:val="superscript"/>
              </w:rPr>
              <w:t>1</w:t>
            </w:r>
          </w:p>
        </w:tc>
        <w:tc>
          <w:tcPr>
            <w:tcW w:w="1276" w:type="dxa"/>
          </w:tcPr>
          <w:p w:rsidR="003E66D7" w:rsidRPr="003E66D7" w:rsidRDefault="003E66D7" w:rsidP="003E66D7">
            <w:pPr>
              <w:jc w:val="both"/>
            </w:pPr>
            <w:r w:rsidRPr="003E66D7">
              <w:rPr>
                <w:sz w:val="16"/>
                <w:szCs w:val="16"/>
              </w:rPr>
              <w:t>Not serious</w:t>
            </w:r>
            <w:r w:rsidRPr="003E66D7">
              <w:rPr>
                <w:sz w:val="20"/>
                <w:szCs w:val="16"/>
                <w:vertAlign w:val="superscript"/>
              </w:rPr>
              <w:t>2</w:t>
            </w:r>
          </w:p>
        </w:tc>
        <w:tc>
          <w:tcPr>
            <w:tcW w:w="1134" w:type="dxa"/>
          </w:tcPr>
          <w:p w:rsidR="003E66D7" w:rsidRPr="003E66D7" w:rsidRDefault="003E66D7" w:rsidP="003E66D7">
            <w:pPr>
              <w:jc w:val="both"/>
              <w:rPr>
                <w:sz w:val="16"/>
                <w:szCs w:val="16"/>
              </w:rPr>
            </w:pPr>
            <w:r w:rsidRPr="003E66D7">
              <w:rPr>
                <w:sz w:val="16"/>
                <w:szCs w:val="16"/>
              </w:rPr>
              <w:t>Some uncertainty</w:t>
            </w:r>
            <w:r w:rsidRPr="003E66D7">
              <w:rPr>
                <w:sz w:val="20"/>
                <w:szCs w:val="16"/>
                <w:vertAlign w:val="superscript"/>
              </w:rPr>
              <w:t>3</w:t>
            </w:r>
          </w:p>
        </w:tc>
        <w:tc>
          <w:tcPr>
            <w:tcW w:w="1134"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4</w:t>
            </w:r>
          </w:p>
        </w:tc>
        <w:tc>
          <w:tcPr>
            <w:tcW w:w="851" w:type="dxa"/>
          </w:tcPr>
          <w:p w:rsidR="003E66D7" w:rsidRPr="003E66D7" w:rsidRDefault="003E66D7" w:rsidP="003E66D7">
            <w:pPr>
              <w:jc w:val="both"/>
              <w:rPr>
                <w:sz w:val="16"/>
                <w:szCs w:val="16"/>
              </w:rPr>
            </w:pPr>
            <w:r w:rsidRPr="003E66D7">
              <w:rPr>
                <w:sz w:val="16"/>
                <w:szCs w:val="16"/>
              </w:rPr>
              <w:t>Not reporting bias detected</w:t>
            </w:r>
          </w:p>
        </w:tc>
        <w:tc>
          <w:tcPr>
            <w:tcW w:w="992" w:type="dxa"/>
          </w:tcPr>
          <w:p w:rsidR="003E66D7" w:rsidRPr="003E66D7" w:rsidRDefault="003E66D7" w:rsidP="003E66D7">
            <w:pPr>
              <w:jc w:val="both"/>
              <w:rPr>
                <w:sz w:val="16"/>
                <w:szCs w:val="16"/>
              </w:rPr>
            </w:pPr>
            <w:r w:rsidRPr="003E66D7">
              <w:rPr>
                <w:sz w:val="16"/>
                <w:szCs w:val="16"/>
              </w:rPr>
              <w:t>Low</w:t>
            </w:r>
          </w:p>
        </w:tc>
        <w:tc>
          <w:tcPr>
            <w:tcW w:w="1134" w:type="dxa"/>
          </w:tcPr>
          <w:p w:rsidR="003E66D7" w:rsidRPr="003E66D7" w:rsidRDefault="003E66D7" w:rsidP="003E66D7">
            <w:pPr>
              <w:jc w:val="both"/>
              <w:rPr>
                <w:sz w:val="16"/>
                <w:szCs w:val="16"/>
              </w:rPr>
            </w:pPr>
            <w:r w:rsidRPr="003E66D7">
              <w:rPr>
                <w:sz w:val="16"/>
                <w:szCs w:val="16"/>
              </w:rPr>
              <w:t>Critical</w:t>
            </w:r>
          </w:p>
        </w:tc>
      </w:tr>
      <w:tr w:rsidR="003E66D7" w:rsidRPr="003E66D7" w:rsidTr="00DF5F88">
        <w:trPr>
          <w:trHeight w:val="233"/>
        </w:trPr>
        <w:tc>
          <w:tcPr>
            <w:tcW w:w="992" w:type="dxa"/>
            <w:shd w:val="clear" w:color="auto" w:fill="B4C6E7" w:themeFill="accent1" w:themeFillTint="66"/>
          </w:tcPr>
          <w:p w:rsidR="003E66D7" w:rsidRPr="003E66D7" w:rsidRDefault="003E66D7" w:rsidP="003E66D7">
            <w:pPr>
              <w:jc w:val="both"/>
              <w:rPr>
                <w:sz w:val="16"/>
              </w:rPr>
            </w:pPr>
            <w:r w:rsidRPr="003E66D7">
              <w:rPr>
                <w:sz w:val="16"/>
              </w:rPr>
              <w:t>TUG</w:t>
            </w:r>
          </w:p>
        </w:tc>
        <w:tc>
          <w:tcPr>
            <w:tcW w:w="851" w:type="dxa"/>
          </w:tcPr>
          <w:p w:rsidR="003E66D7" w:rsidRPr="003E66D7" w:rsidRDefault="003E66D7" w:rsidP="003E66D7">
            <w:pPr>
              <w:jc w:val="both"/>
              <w:rPr>
                <w:sz w:val="16"/>
                <w:szCs w:val="16"/>
              </w:rPr>
            </w:pPr>
            <w:r w:rsidRPr="003E66D7">
              <w:rPr>
                <w:sz w:val="16"/>
                <w:szCs w:val="16"/>
              </w:rPr>
              <w:t>2</w:t>
            </w:r>
          </w:p>
        </w:tc>
        <w:tc>
          <w:tcPr>
            <w:tcW w:w="1134" w:type="dxa"/>
          </w:tcPr>
          <w:p w:rsidR="003E66D7" w:rsidRPr="003E66D7" w:rsidRDefault="003E66D7" w:rsidP="003E66D7">
            <w:pPr>
              <w:jc w:val="both"/>
              <w:rPr>
                <w:sz w:val="16"/>
                <w:szCs w:val="16"/>
              </w:rPr>
            </w:pPr>
            <w:r w:rsidRPr="003E66D7">
              <w:rPr>
                <w:sz w:val="16"/>
                <w:szCs w:val="16"/>
              </w:rPr>
              <w:t>89</w:t>
            </w:r>
          </w:p>
        </w:tc>
        <w:tc>
          <w:tcPr>
            <w:tcW w:w="993" w:type="dxa"/>
          </w:tcPr>
          <w:p w:rsidR="003E66D7" w:rsidRPr="003E66D7" w:rsidRDefault="003E66D7" w:rsidP="003E66D7">
            <w:pPr>
              <w:jc w:val="both"/>
              <w:rPr>
                <w:sz w:val="16"/>
                <w:szCs w:val="16"/>
              </w:rPr>
            </w:pPr>
            <w:r w:rsidRPr="003E66D7">
              <w:rPr>
                <w:sz w:val="16"/>
                <w:szCs w:val="16"/>
              </w:rPr>
              <w:t>RCT</w:t>
            </w:r>
          </w:p>
        </w:tc>
        <w:tc>
          <w:tcPr>
            <w:tcW w:w="708" w:type="dxa"/>
          </w:tcPr>
          <w:p w:rsidR="003E66D7" w:rsidRPr="003E66D7" w:rsidRDefault="003E66D7" w:rsidP="003E66D7">
            <w:pPr>
              <w:jc w:val="both"/>
            </w:pPr>
            <w:r w:rsidRPr="003E66D7">
              <w:rPr>
                <w:sz w:val="16"/>
                <w:szCs w:val="16"/>
              </w:rPr>
              <w:t>Serious</w:t>
            </w:r>
            <w:r w:rsidRPr="003E66D7">
              <w:rPr>
                <w:sz w:val="20"/>
                <w:szCs w:val="16"/>
                <w:vertAlign w:val="superscript"/>
              </w:rPr>
              <w:t>1</w:t>
            </w:r>
          </w:p>
        </w:tc>
        <w:tc>
          <w:tcPr>
            <w:tcW w:w="1276" w:type="dxa"/>
          </w:tcPr>
          <w:p w:rsidR="003E66D7" w:rsidRPr="003E66D7" w:rsidRDefault="003E66D7" w:rsidP="003E66D7">
            <w:pPr>
              <w:jc w:val="both"/>
            </w:pPr>
            <w:r w:rsidRPr="003E66D7">
              <w:rPr>
                <w:sz w:val="16"/>
                <w:szCs w:val="16"/>
              </w:rPr>
              <w:t>Not serious</w:t>
            </w:r>
            <w:r w:rsidRPr="003E66D7">
              <w:rPr>
                <w:sz w:val="20"/>
                <w:szCs w:val="16"/>
                <w:vertAlign w:val="superscript"/>
              </w:rPr>
              <w:t>2</w:t>
            </w:r>
          </w:p>
        </w:tc>
        <w:tc>
          <w:tcPr>
            <w:tcW w:w="1134" w:type="dxa"/>
          </w:tcPr>
          <w:p w:rsidR="003E66D7" w:rsidRPr="003E66D7" w:rsidRDefault="003E66D7" w:rsidP="003E66D7">
            <w:pPr>
              <w:jc w:val="both"/>
              <w:rPr>
                <w:sz w:val="16"/>
                <w:szCs w:val="16"/>
              </w:rPr>
            </w:pPr>
            <w:r w:rsidRPr="003E66D7">
              <w:rPr>
                <w:sz w:val="16"/>
                <w:szCs w:val="16"/>
              </w:rPr>
              <w:t>Some uncertainty</w:t>
            </w:r>
            <w:r w:rsidRPr="003E66D7">
              <w:rPr>
                <w:sz w:val="20"/>
                <w:szCs w:val="16"/>
                <w:vertAlign w:val="superscript"/>
              </w:rPr>
              <w:t>3</w:t>
            </w:r>
          </w:p>
        </w:tc>
        <w:tc>
          <w:tcPr>
            <w:tcW w:w="1134"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4</w:t>
            </w:r>
          </w:p>
        </w:tc>
        <w:tc>
          <w:tcPr>
            <w:tcW w:w="851" w:type="dxa"/>
          </w:tcPr>
          <w:p w:rsidR="003E66D7" w:rsidRPr="003E66D7" w:rsidRDefault="003E66D7" w:rsidP="003E66D7">
            <w:pPr>
              <w:jc w:val="both"/>
              <w:rPr>
                <w:sz w:val="16"/>
                <w:szCs w:val="16"/>
              </w:rPr>
            </w:pPr>
            <w:r w:rsidRPr="003E66D7">
              <w:rPr>
                <w:sz w:val="16"/>
                <w:szCs w:val="16"/>
              </w:rPr>
              <w:t>Not reporting bias detected</w:t>
            </w:r>
          </w:p>
        </w:tc>
        <w:tc>
          <w:tcPr>
            <w:tcW w:w="992" w:type="dxa"/>
          </w:tcPr>
          <w:p w:rsidR="003E66D7" w:rsidRPr="003E66D7" w:rsidRDefault="003E66D7" w:rsidP="003E66D7">
            <w:pPr>
              <w:jc w:val="both"/>
              <w:rPr>
                <w:sz w:val="16"/>
                <w:szCs w:val="16"/>
              </w:rPr>
            </w:pPr>
            <w:r w:rsidRPr="003E66D7">
              <w:rPr>
                <w:sz w:val="16"/>
                <w:szCs w:val="16"/>
              </w:rPr>
              <w:t>Low</w:t>
            </w:r>
          </w:p>
        </w:tc>
        <w:tc>
          <w:tcPr>
            <w:tcW w:w="1134" w:type="dxa"/>
          </w:tcPr>
          <w:p w:rsidR="003E66D7" w:rsidRPr="003E66D7" w:rsidRDefault="003E66D7" w:rsidP="003E66D7">
            <w:pPr>
              <w:jc w:val="both"/>
              <w:rPr>
                <w:sz w:val="16"/>
                <w:szCs w:val="16"/>
              </w:rPr>
            </w:pPr>
            <w:r w:rsidRPr="003E66D7">
              <w:rPr>
                <w:sz w:val="16"/>
                <w:szCs w:val="16"/>
              </w:rPr>
              <w:t>Critical</w:t>
            </w:r>
          </w:p>
        </w:tc>
      </w:tr>
      <w:tr w:rsidR="003E66D7" w:rsidRPr="003E66D7" w:rsidTr="00DF5F88">
        <w:trPr>
          <w:trHeight w:val="233"/>
        </w:trPr>
        <w:tc>
          <w:tcPr>
            <w:tcW w:w="992" w:type="dxa"/>
            <w:shd w:val="clear" w:color="auto" w:fill="B4C6E7" w:themeFill="accent1" w:themeFillTint="66"/>
          </w:tcPr>
          <w:p w:rsidR="003E66D7" w:rsidRPr="003E66D7" w:rsidRDefault="003E66D7" w:rsidP="003E66D7">
            <w:pPr>
              <w:jc w:val="both"/>
              <w:rPr>
                <w:sz w:val="16"/>
              </w:rPr>
            </w:pPr>
            <w:r w:rsidRPr="003E66D7">
              <w:rPr>
                <w:sz w:val="16"/>
              </w:rPr>
              <w:t>Balance</w:t>
            </w:r>
          </w:p>
        </w:tc>
        <w:tc>
          <w:tcPr>
            <w:tcW w:w="851" w:type="dxa"/>
          </w:tcPr>
          <w:p w:rsidR="003E66D7" w:rsidRPr="003E66D7" w:rsidRDefault="003E66D7" w:rsidP="003E66D7">
            <w:pPr>
              <w:jc w:val="both"/>
              <w:rPr>
                <w:sz w:val="16"/>
                <w:szCs w:val="16"/>
              </w:rPr>
            </w:pPr>
            <w:r w:rsidRPr="003E66D7">
              <w:rPr>
                <w:sz w:val="16"/>
                <w:szCs w:val="16"/>
              </w:rPr>
              <w:t>2</w:t>
            </w:r>
          </w:p>
        </w:tc>
        <w:tc>
          <w:tcPr>
            <w:tcW w:w="1134" w:type="dxa"/>
          </w:tcPr>
          <w:p w:rsidR="003E66D7" w:rsidRPr="003E66D7" w:rsidRDefault="003E66D7" w:rsidP="003E66D7">
            <w:pPr>
              <w:jc w:val="both"/>
              <w:rPr>
                <w:sz w:val="16"/>
                <w:szCs w:val="16"/>
              </w:rPr>
            </w:pPr>
            <w:r w:rsidRPr="003E66D7">
              <w:rPr>
                <w:sz w:val="16"/>
                <w:szCs w:val="16"/>
              </w:rPr>
              <w:t>62</w:t>
            </w:r>
          </w:p>
        </w:tc>
        <w:tc>
          <w:tcPr>
            <w:tcW w:w="993" w:type="dxa"/>
          </w:tcPr>
          <w:p w:rsidR="003E66D7" w:rsidRPr="003E66D7" w:rsidRDefault="003E66D7" w:rsidP="003E66D7">
            <w:pPr>
              <w:jc w:val="both"/>
              <w:rPr>
                <w:sz w:val="16"/>
                <w:szCs w:val="16"/>
              </w:rPr>
            </w:pPr>
            <w:r w:rsidRPr="003E66D7">
              <w:rPr>
                <w:sz w:val="16"/>
                <w:szCs w:val="16"/>
              </w:rPr>
              <w:t>RCT</w:t>
            </w:r>
          </w:p>
        </w:tc>
        <w:tc>
          <w:tcPr>
            <w:tcW w:w="708" w:type="dxa"/>
          </w:tcPr>
          <w:p w:rsidR="003E66D7" w:rsidRPr="003E66D7" w:rsidRDefault="003E66D7" w:rsidP="003E66D7">
            <w:pPr>
              <w:jc w:val="both"/>
            </w:pPr>
            <w:r w:rsidRPr="003E66D7">
              <w:rPr>
                <w:sz w:val="16"/>
                <w:szCs w:val="16"/>
              </w:rPr>
              <w:t>Serious</w:t>
            </w:r>
            <w:r w:rsidRPr="003E66D7">
              <w:rPr>
                <w:sz w:val="20"/>
                <w:szCs w:val="16"/>
                <w:vertAlign w:val="superscript"/>
              </w:rPr>
              <w:t>1</w:t>
            </w:r>
          </w:p>
        </w:tc>
        <w:tc>
          <w:tcPr>
            <w:tcW w:w="1276" w:type="dxa"/>
          </w:tcPr>
          <w:p w:rsidR="003E66D7" w:rsidRPr="003E66D7" w:rsidRDefault="003E66D7" w:rsidP="003E66D7">
            <w:pPr>
              <w:jc w:val="both"/>
            </w:pPr>
            <w:r w:rsidRPr="003E66D7">
              <w:rPr>
                <w:sz w:val="16"/>
                <w:szCs w:val="16"/>
              </w:rPr>
              <w:t>Not serious</w:t>
            </w:r>
            <w:r w:rsidRPr="003E66D7">
              <w:rPr>
                <w:sz w:val="20"/>
                <w:szCs w:val="16"/>
                <w:vertAlign w:val="superscript"/>
              </w:rPr>
              <w:t>2</w:t>
            </w:r>
          </w:p>
        </w:tc>
        <w:tc>
          <w:tcPr>
            <w:tcW w:w="1134" w:type="dxa"/>
          </w:tcPr>
          <w:p w:rsidR="003E66D7" w:rsidRPr="003E66D7" w:rsidRDefault="003E66D7" w:rsidP="003E66D7">
            <w:pPr>
              <w:jc w:val="both"/>
              <w:rPr>
                <w:sz w:val="16"/>
                <w:szCs w:val="16"/>
              </w:rPr>
            </w:pPr>
            <w:r w:rsidRPr="003E66D7">
              <w:rPr>
                <w:sz w:val="16"/>
                <w:szCs w:val="16"/>
              </w:rPr>
              <w:t>Some uncertainty</w:t>
            </w:r>
            <w:r w:rsidRPr="003E66D7">
              <w:rPr>
                <w:sz w:val="20"/>
                <w:szCs w:val="16"/>
                <w:vertAlign w:val="superscript"/>
              </w:rPr>
              <w:t>3</w:t>
            </w:r>
          </w:p>
        </w:tc>
        <w:tc>
          <w:tcPr>
            <w:tcW w:w="1134"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4</w:t>
            </w:r>
          </w:p>
        </w:tc>
        <w:tc>
          <w:tcPr>
            <w:tcW w:w="851" w:type="dxa"/>
          </w:tcPr>
          <w:p w:rsidR="003E66D7" w:rsidRPr="003E66D7" w:rsidRDefault="003E66D7" w:rsidP="003E66D7">
            <w:pPr>
              <w:jc w:val="both"/>
              <w:rPr>
                <w:sz w:val="16"/>
                <w:szCs w:val="16"/>
              </w:rPr>
            </w:pPr>
            <w:r w:rsidRPr="003E66D7">
              <w:rPr>
                <w:sz w:val="16"/>
                <w:szCs w:val="16"/>
              </w:rPr>
              <w:t>Not reporting bias detected</w:t>
            </w:r>
          </w:p>
        </w:tc>
        <w:tc>
          <w:tcPr>
            <w:tcW w:w="992" w:type="dxa"/>
          </w:tcPr>
          <w:p w:rsidR="003E66D7" w:rsidRPr="003E66D7" w:rsidRDefault="003E66D7" w:rsidP="003E66D7">
            <w:pPr>
              <w:jc w:val="both"/>
              <w:rPr>
                <w:sz w:val="16"/>
                <w:szCs w:val="16"/>
              </w:rPr>
            </w:pPr>
            <w:r w:rsidRPr="003E66D7">
              <w:rPr>
                <w:sz w:val="16"/>
                <w:szCs w:val="16"/>
              </w:rPr>
              <w:t>Low</w:t>
            </w:r>
          </w:p>
        </w:tc>
        <w:tc>
          <w:tcPr>
            <w:tcW w:w="1134" w:type="dxa"/>
          </w:tcPr>
          <w:p w:rsidR="003E66D7" w:rsidRPr="003E66D7" w:rsidRDefault="003E66D7" w:rsidP="003E66D7">
            <w:pPr>
              <w:jc w:val="both"/>
              <w:rPr>
                <w:sz w:val="16"/>
                <w:szCs w:val="16"/>
              </w:rPr>
            </w:pPr>
            <w:r w:rsidRPr="003E66D7">
              <w:rPr>
                <w:sz w:val="16"/>
                <w:szCs w:val="16"/>
              </w:rPr>
              <w:t>Critical</w:t>
            </w:r>
          </w:p>
        </w:tc>
      </w:tr>
      <w:tr w:rsidR="003E66D7" w:rsidRPr="003E66D7" w:rsidTr="00DF5F88">
        <w:trPr>
          <w:trHeight w:val="209"/>
        </w:trPr>
        <w:tc>
          <w:tcPr>
            <w:tcW w:w="992" w:type="dxa"/>
            <w:shd w:val="clear" w:color="auto" w:fill="B4C6E7" w:themeFill="accent1" w:themeFillTint="66"/>
          </w:tcPr>
          <w:p w:rsidR="003E66D7" w:rsidRPr="003E66D7" w:rsidRDefault="003E66D7" w:rsidP="003E66D7">
            <w:pPr>
              <w:jc w:val="both"/>
              <w:rPr>
                <w:sz w:val="16"/>
              </w:rPr>
            </w:pPr>
            <w:r w:rsidRPr="003E66D7">
              <w:rPr>
                <w:rFonts w:cstheme="minorHAnsi"/>
                <w:sz w:val="16"/>
                <w:szCs w:val="16"/>
              </w:rPr>
              <w:t>Coefficient of variation</w:t>
            </w:r>
          </w:p>
        </w:tc>
        <w:tc>
          <w:tcPr>
            <w:tcW w:w="851" w:type="dxa"/>
          </w:tcPr>
          <w:p w:rsidR="003E66D7" w:rsidRPr="003E66D7" w:rsidRDefault="003E66D7" w:rsidP="003E66D7">
            <w:pPr>
              <w:jc w:val="both"/>
              <w:rPr>
                <w:sz w:val="16"/>
                <w:szCs w:val="16"/>
              </w:rPr>
            </w:pPr>
            <w:r w:rsidRPr="003E66D7">
              <w:rPr>
                <w:sz w:val="16"/>
                <w:szCs w:val="16"/>
              </w:rPr>
              <w:t>3</w:t>
            </w:r>
          </w:p>
        </w:tc>
        <w:tc>
          <w:tcPr>
            <w:tcW w:w="1134" w:type="dxa"/>
          </w:tcPr>
          <w:p w:rsidR="003E66D7" w:rsidRPr="003E66D7" w:rsidRDefault="003E66D7" w:rsidP="003E66D7">
            <w:pPr>
              <w:jc w:val="both"/>
              <w:rPr>
                <w:sz w:val="16"/>
                <w:szCs w:val="16"/>
              </w:rPr>
            </w:pPr>
            <w:r w:rsidRPr="003E66D7">
              <w:rPr>
                <w:sz w:val="16"/>
                <w:szCs w:val="16"/>
              </w:rPr>
              <w:t>204</w:t>
            </w:r>
          </w:p>
        </w:tc>
        <w:tc>
          <w:tcPr>
            <w:tcW w:w="993" w:type="dxa"/>
          </w:tcPr>
          <w:p w:rsidR="003E66D7" w:rsidRPr="003E66D7" w:rsidRDefault="003E66D7" w:rsidP="003E66D7">
            <w:pPr>
              <w:jc w:val="both"/>
              <w:rPr>
                <w:sz w:val="16"/>
                <w:szCs w:val="16"/>
              </w:rPr>
            </w:pPr>
            <w:r w:rsidRPr="003E66D7">
              <w:rPr>
                <w:sz w:val="16"/>
                <w:szCs w:val="16"/>
              </w:rPr>
              <w:t>Cohort study</w:t>
            </w:r>
          </w:p>
        </w:tc>
        <w:tc>
          <w:tcPr>
            <w:tcW w:w="708" w:type="dxa"/>
          </w:tcPr>
          <w:p w:rsidR="003E66D7" w:rsidRPr="003E66D7" w:rsidRDefault="003E66D7" w:rsidP="003E66D7">
            <w:pPr>
              <w:jc w:val="both"/>
              <w:rPr>
                <w:sz w:val="16"/>
                <w:szCs w:val="16"/>
              </w:rPr>
            </w:pPr>
            <w:r w:rsidRPr="003E66D7">
              <w:rPr>
                <w:sz w:val="16"/>
                <w:szCs w:val="16"/>
              </w:rPr>
              <w:t>Not serious</w:t>
            </w:r>
            <w:r w:rsidRPr="003E66D7">
              <w:rPr>
                <w:sz w:val="20"/>
                <w:szCs w:val="16"/>
                <w:vertAlign w:val="superscript"/>
              </w:rPr>
              <w:t>1</w:t>
            </w:r>
          </w:p>
        </w:tc>
        <w:tc>
          <w:tcPr>
            <w:tcW w:w="1276" w:type="dxa"/>
          </w:tcPr>
          <w:p w:rsidR="003E66D7" w:rsidRPr="003E66D7" w:rsidRDefault="003E66D7" w:rsidP="003E66D7">
            <w:pPr>
              <w:jc w:val="both"/>
              <w:rPr>
                <w:sz w:val="16"/>
                <w:szCs w:val="16"/>
              </w:rPr>
            </w:pPr>
            <w:r w:rsidRPr="003E66D7">
              <w:rPr>
                <w:sz w:val="16"/>
                <w:szCs w:val="16"/>
              </w:rPr>
              <w:t>Not serious</w:t>
            </w:r>
            <w:r w:rsidRPr="003E66D7">
              <w:rPr>
                <w:sz w:val="20"/>
                <w:szCs w:val="16"/>
                <w:vertAlign w:val="superscript"/>
              </w:rPr>
              <w:t>2</w:t>
            </w:r>
          </w:p>
        </w:tc>
        <w:tc>
          <w:tcPr>
            <w:tcW w:w="1134" w:type="dxa"/>
          </w:tcPr>
          <w:p w:rsidR="003E66D7" w:rsidRPr="003E66D7" w:rsidRDefault="003E66D7" w:rsidP="003E66D7">
            <w:pPr>
              <w:jc w:val="both"/>
              <w:rPr>
                <w:sz w:val="16"/>
                <w:szCs w:val="16"/>
              </w:rPr>
            </w:pPr>
            <w:r w:rsidRPr="003E66D7">
              <w:rPr>
                <w:sz w:val="16"/>
                <w:szCs w:val="16"/>
              </w:rPr>
              <w:t>Some uncertainty</w:t>
            </w:r>
            <w:r w:rsidRPr="003E66D7">
              <w:rPr>
                <w:sz w:val="20"/>
                <w:szCs w:val="16"/>
                <w:vertAlign w:val="superscript"/>
              </w:rPr>
              <w:t>3</w:t>
            </w:r>
          </w:p>
        </w:tc>
        <w:tc>
          <w:tcPr>
            <w:tcW w:w="1134"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4</w:t>
            </w:r>
          </w:p>
        </w:tc>
        <w:tc>
          <w:tcPr>
            <w:tcW w:w="851" w:type="dxa"/>
          </w:tcPr>
          <w:p w:rsidR="003E66D7" w:rsidRPr="003E66D7" w:rsidRDefault="003E66D7" w:rsidP="003E66D7">
            <w:pPr>
              <w:jc w:val="both"/>
              <w:rPr>
                <w:sz w:val="16"/>
                <w:szCs w:val="16"/>
              </w:rPr>
            </w:pPr>
            <w:r w:rsidRPr="003E66D7">
              <w:rPr>
                <w:sz w:val="16"/>
                <w:szCs w:val="16"/>
              </w:rPr>
              <w:t>Not reporting bias detected</w:t>
            </w:r>
          </w:p>
        </w:tc>
        <w:tc>
          <w:tcPr>
            <w:tcW w:w="992" w:type="dxa"/>
          </w:tcPr>
          <w:p w:rsidR="003E66D7" w:rsidRPr="003E66D7" w:rsidRDefault="003E66D7" w:rsidP="003E66D7">
            <w:pPr>
              <w:jc w:val="both"/>
              <w:rPr>
                <w:sz w:val="16"/>
                <w:szCs w:val="16"/>
              </w:rPr>
            </w:pPr>
            <w:r w:rsidRPr="003E66D7">
              <w:rPr>
                <w:sz w:val="16"/>
                <w:szCs w:val="16"/>
              </w:rPr>
              <w:t>Low</w:t>
            </w:r>
          </w:p>
        </w:tc>
        <w:tc>
          <w:tcPr>
            <w:tcW w:w="1134" w:type="dxa"/>
          </w:tcPr>
          <w:p w:rsidR="003E66D7" w:rsidRPr="003E66D7" w:rsidRDefault="003E66D7" w:rsidP="003E66D7">
            <w:pPr>
              <w:jc w:val="both"/>
              <w:rPr>
                <w:sz w:val="16"/>
                <w:szCs w:val="16"/>
              </w:rPr>
            </w:pPr>
            <w:r w:rsidRPr="003E66D7">
              <w:rPr>
                <w:sz w:val="16"/>
                <w:szCs w:val="16"/>
              </w:rPr>
              <w:t>Critical</w:t>
            </w:r>
          </w:p>
        </w:tc>
      </w:tr>
      <w:tr w:rsidR="003E66D7" w:rsidRPr="003E66D7" w:rsidTr="00DF5F88">
        <w:trPr>
          <w:trHeight w:val="209"/>
        </w:trPr>
        <w:tc>
          <w:tcPr>
            <w:tcW w:w="992" w:type="dxa"/>
            <w:shd w:val="clear" w:color="auto" w:fill="B4C6E7" w:themeFill="accent1" w:themeFillTint="66"/>
          </w:tcPr>
          <w:p w:rsidR="003E66D7" w:rsidRPr="003E66D7" w:rsidRDefault="003E66D7" w:rsidP="003E66D7">
            <w:pPr>
              <w:jc w:val="both"/>
              <w:rPr>
                <w:sz w:val="16"/>
              </w:rPr>
            </w:pPr>
            <w:r w:rsidRPr="003E66D7">
              <w:rPr>
                <w:sz w:val="16"/>
              </w:rPr>
              <w:t>Gait variability</w:t>
            </w:r>
          </w:p>
        </w:tc>
        <w:tc>
          <w:tcPr>
            <w:tcW w:w="851" w:type="dxa"/>
          </w:tcPr>
          <w:p w:rsidR="003E66D7" w:rsidRPr="003E66D7" w:rsidRDefault="003E66D7" w:rsidP="003E66D7">
            <w:pPr>
              <w:jc w:val="both"/>
              <w:rPr>
                <w:sz w:val="16"/>
                <w:szCs w:val="16"/>
              </w:rPr>
            </w:pPr>
            <w:r w:rsidRPr="003E66D7">
              <w:rPr>
                <w:sz w:val="16"/>
                <w:szCs w:val="16"/>
              </w:rPr>
              <w:t>3</w:t>
            </w:r>
          </w:p>
        </w:tc>
        <w:tc>
          <w:tcPr>
            <w:tcW w:w="1134" w:type="dxa"/>
          </w:tcPr>
          <w:p w:rsidR="003E66D7" w:rsidRPr="003E66D7" w:rsidRDefault="00E4491C" w:rsidP="003E66D7">
            <w:pPr>
              <w:jc w:val="both"/>
              <w:rPr>
                <w:sz w:val="16"/>
                <w:szCs w:val="16"/>
              </w:rPr>
            </w:pPr>
            <w:r>
              <w:rPr>
                <w:sz w:val="16"/>
                <w:szCs w:val="16"/>
              </w:rPr>
              <w:t>1430</w:t>
            </w:r>
          </w:p>
        </w:tc>
        <w:tc>
          <w:tcPr>
            <w:tcW w:w="993" w:type="dxa"/>
          </w:tcPr>
          <w:p w:rsidR="003E66D7" w:rsidRPr="003E66D7" w:rsidRDefault="003E66D7" w:rsidP="003E66D7">
            <w:pPr>
              <w:jc w:val="both"/>
              <w:rPr>
                <w:sz w:val="16"/>
                <w:szCs w:val="16"/>
              </w:rPr>
            </w:pPr>
            <w:r w:rsidRPr="003E66D7">
              <w:rPr>
                <w:sz w:val="16"/>
                <w:szCs w:val="16"/>
              </w:rPr>
              <w:t>Cohort study</w:t>
            </w:r>
          </w:p>
        </w:tc>
        <w:tc>
          <w:tcPr>
            <w:tcW w:w="708" w:type="dxa"/>
          </w:tcPr>
          <w:p w:rsidR="003E66D7" w:rsidRPr="003E66D7" w:rsidRDefault="003E66D7" w:rsidP="003E66D7">
            <w:pPr>
              <w:jc w:val="both"/>
              <w:rPr>
                <w:sz w:val="16"/>
                <w:szCs w:val="16"/>
              </w:rPr>
            </w:pPr>
            <w:r w:rsidRPr="003E66D7">
              <w:rPr>
                <w:sz w:val="16"/>
                <w:szCs w:val="16"/>
              </w:rPr>
              <w:t>Not serious</w:t>
            </w:r>
            <w:r w:rsidRPr="003E66D7">
              <w:rPr>
                <w:sz w:val="20"/>
                <w:szCs w:val="16"/>
                <w:vertAlign w:val="superscript"/>
              </w:rPr>
              <w:t>1</w:t>
            </w:r>
          </w:p>
        </w:tc>
        <w:tc>
          <w:tcPr>
            <w:tcW w:w="1276" w:type="dxa"/>
          </w:tcPr>
          <w:p w:rsidR="003E66D7" w:rsidRPr="003E66D7" w:rsidRDefault="003E66D7" w:rsidP="003E66D7">
            <w:pPr>
              <w:jc w:val="both"/>
              <w:rPr>
                <w:sz w:val="16"/>
                <w:szCs w:val="16"/>
              </w:rPr>
            </w:pPr>
            <w:r w:rsidRPr="003E66D7">
              <w:rPr>
                <w:sz w:val="16"/>
                <w:szCs w:val="16"/>
              </w:rPr>
              <w:t>Not serious</w:t>
            </w:r>
            <w:r w:rsidRPr="003E66D7">
              <w:rPr>
                <w:sz w:val="20"/>
                <w:szCs w:val="16"/>
                <w:vertAlign w:val="superscript"/>
              </w:rPr>
              <w:t>2</w:t>
            </w:r>
          </w:p>
        </w:tc>
        <w:tc>
          <w:tcPr>
            <w:tcW w:w="1134" w:type="dxa"/>
          </w:tcPr>
          <w:p w:rsidR="003E66D7" w:rsidRPr="003E66D7" w:rsidRDefault="003E66D7" w:rsidP="003E66D7">
            <w:pPr>
              <w:jc w:val="both"/>
              <w:rPr>
                <w:sz w:val="16"/>
                <w:szCs w:val="16"/>
              </w:rPr>
            </w:pPr>
            <w:r w:rsidRPr="003E66D7">
              <w:rPr>
                <w:sz w:val="16"/>
                <w:szCs w:val="16"/>
              </w:rPr>
              <w:t>Some uncertainty</w:t>
            </w:r>
            <w:r w:rsidRPr="003E66D7">
              <w:rPr>
                <w:sz w:val="20"/>
                <w:szCs w:val="16"/>
                <w:vertAlign w:val="superscript"/>
              </w:rPr>
              <w:t>3</w:t>
            </w:r>
          </w:p>
        </w:tc>
        <w:tc>
          <w:tcPr>
            <w:tcW w:w="1134"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4</w:t>
            </w:r>
          </w:p>
        </w:tc>
        <w:tc>
          <w:tcPr>
            <w:tcW w:w="851" w:type="dxa"/>
          </w:tcPr>
          <w:p w:rsidR="003E66D7" w:rsidRPr="003E66D7" w:rsidRDefault="003E66D7" w:rsidP="003E66D7">
            <w:pPr>
              <w:jc w:val="both"/>
              <w:rPr>
                <w:sz w:val="16"/>
                <w:szCs w:val="16"/>
              </w:rPr>
            </w:pPr>
            <w:r w:rsidRPr="003E66D7">
              <w:rPr>
                <w:sz w:val="16"/>
                <w:szCs w:val="16"/>
              </w:rPr>
              <w:t>Not reporting bias detected</w:t>
            </w:r>
          </w:p>
        </w:tc>
        <w:tc>
          <w:tcPr>
            <w:tcW w:w="992" w:type="dxa"/>
          </w:tcPr>
          <w:p w:rsidR="003E66D7" w:rsidRPr="003E66D7" w:rsidRDefault="003E66D7" w:rsidP="003E66D7">
            <w:pPr>
              <w:jc w:val="both"/>
              <w:rPr>
                <w:sz w:val="16"/>
                <w:szCs w:val="16"/>
              </w:rPr>
            </w:pPr>
            <w:r w:rsidRPr="003E66D7">
              <w:rPr>
                <w:sz w:val="16"/>
                <w:szCs w:val="16"/>
              </w:rPr>
              <w:t>Low</w:t>
            </w:r>
          </w:p>
        </w:tc>
        <w:tc>
          <w:tcPr>
            <w:tcW w:w="1134" w:type="dxa"/>
          </w:tcPr>
          <w:p w:rsidR="003E66D7" w:rsidRPr="003E66D7" w:rsidRDefault="003E66D7" w:rsidP="003E66D7">
            <w:pPr>
              <w:jc w:val="both"/>
              <w:rPr>
                <w:sz w:val="16"/>
                <w:szCs w:val="16"/>
              </w:rPr>
            </w:pPr>
            <w:r w:rsidRPr="003E66D7">
              <w:rPr>
                <w:sz w:val="16"/>
                <w:szCs w:val="16"/>
              </w:rPr>
              <w:t>Critical</w:t>
            </w:r>
          </w:p>
        </w:tc>
      </w:tr>
      <w:tr w:rsidR="003E66D7" w:rsidRPr="003E66D7" w:rsidTr="00DF5F88">
        <w:trPr>
          <w:trHeight w:val="209"/>
        </w:trPr>
        <w:tc>
          <w:tcPr>
            <w:tcW w:w="992" w:type="dxa"/>
            <w:shd w:val="clear" w:color="auto" w:fill="B4C6E7" w:themeFill="accent1" w:themeFillTint="66"/>
          </w:tcPr>
          <w:p w:rsidR="003E66D7" w:rsidRPr="003E66D7" w:rsidRDefault="003E66D7" w:rsidP="003E66D7">
            <w:pPr>
              <w:jc w:val="both"/>
              <w:rPr>
                <w:sz w:val="16"/>
              </w:rPr>
            </w:pPr>
            <w:r w:rsidRPr="003E66D7">
              <w:rPr>
                <w:sz w:val="16"/>
              </w:rPr>
              <w:t>Activity in home</w:t>
            </w:r>
          </w:p>
        </w:tc>
        <w:tc>
          <w:tcPr>
            <w:tcW w:w="851" w:type="dxa"/>
          </w:tcPr>
          <w:p w:rsidR="003E66D7" w:rsidRPr="003E66D7" w:rsidRDefault="003E66D7" w:rsidP="003E66D7">
            <w:pPr>
              <w:jc w:val="both"/>
              <w:rPr>
                <w:sz w:val="16"/>
                <w:szCs w:val="16"/>
              </w:rPr>
            </w:pPr>
            <w:r w:rsidRPr="003E66D7">
              <w:rPr>
                <w:sz w:val="16"/>
                <w:szCs w:val="16"/>
              </w:rPr>
              <w:t>3</w:t>
            </w:r>
          </w:p>
        </w:tc>
        <w:tc>
          <w:tcPr>
            <w:tcW w:w="1134" w:type="dxa"/>
          </w:tcPr>
          <w:p w:rsidR="003E66D7" w:rsidRPr="003E66D7" w:rsidRDefault="003E66D7" w:rsidP="003E66D7">
            <w:pPr>
              <w:jc w:val="both"/>
              <w:rPr>
                <w:sz w:val="16"/>
                <w:szCs w:val="16"/>
              </w:rPr>
            </w:pPr>
            <w:r w:rsidRPr="003E66D7">
              <w:rPr>
                <w:sz w:val="16"/>
                <w:szCs w:val="16"/>
              </w:rPr>
              <w:t>204</w:t>
            </w:r>
          </w:p>
        </w:tc>
        <w:tc>
          <w:tcPr>
            <w:tcW w:w="993" w:type="dxa"/>
          </w:tcPr>
          <w:p w:rsidR="003E66D7" w:rsidRPr="003E66D7" w:rsidRDefault="003E66D7" w:rsidP="003E66D7">
            <w:pPr>
              <w:jc w:val="both"/>
              <w:rPr>
                <w:sz w:val="16"/>
                <w:szCs w:val="16"/>
              </w:rPr>
            </w:pPr>
            <w:r w:rsidRPr="003E66D7">
              <w:rPr>
                <w:sz w:val="16"/>
                <w:szCs w:val="16"/>
              </w:rPr>
              <w:t>Cohort study</w:t>
            </w:r>
          </w:p>
        </w:tc>
        <w:tc>
          <w:tcPr>
            <w:tcW w:w="708" w:type="dxa"/>
          </w:tcPr>
          <w:p w:rsidR="003E66D7" w:rsidRPr="003E66D7" w:rsidRDefault="003E66D7" w:rsidP="003E66D7">
            <w:pPr>
              <w:jc w:val="both"/>
              <w:rPr>
                <w:sz w:val="16"/>
                <w:szCs w:val="16"/>
              </w:rPr>
            </w:pPr>
            <w:r w:rsidRPr="003E66D7">
              <w:rPr>
                <w:sz w:val="16"/>
                <w:szCs w:val="16"/>
              </w:rPr>
              <w:t>Not serious</w:t>
            </w:r>
            <w:r w:rsidRPr="003E66D7">
              <w:rPr>
                <w:sz w:val="20"/>
                <w:szCs w:val="16"/>
                <w:vertAlign w:val="superscript"/>
              </w:rPr>
              <w:t>1</w:t>
            </w:r>
          </w:p>
        </w:tc>
        <w:tc>
          <w:tcPr>
            <w:tcW w:w="1276" w:type="dxa"/>
          </w:tcPr>
          <w:p w:rsidR="003E66D7" w:rsidRPr="003E66D7" w:rsidRDefault="003E66D7" w:rsidP="003E66D7">
            <w:pPr>
              <w:jc w:val="both"/>
              <w:rPr>
                <w:sz w:val="16"/>
                <w:szCs w:val="16"/>
              </w:rPr>
            </w:pPr>
            <w:r w:rsidRPr="003E66D7">
              <w:rPr>
                <w:sz w:val="16"/>
                <w:szCs w:val="16"/>
              </w:rPr>
              <w:t>Not serious</w:t>
            </w:r>
            <w:r w:rsidRPr="003E66D7">
              <w:rPr>
                <w:sz w:val="20"/>
                <w:szCs w:val="16"/>
                <w:vertAlign w:val="superscript"/>
              </w:rPr>
              <w:t>2</w:t>
            </w:r>
          </w:p>
        </w:tc>
        <w:tc>
          <w:tcPr>
            <w:tcW w:w="1134" w:type="dxa"/>
          </w:tcPr>
          <w:p w:rsidR="003E66D7" w:rsidRPr="003E66D7" w:rsidRDefault="003E66D7" w:rsidP="003E66D7">
            <w:pPr>
              <w:jc w:val="both"/>
              <w:rPr>
                <w:sz w:val="16"/>
                <w:szCs w:val="16"/>
              </w:rPr>
            </w:pPr>
            <w:r w:rsidRPr="003E66D7">
              <w:rPr>
                <w:sz w:val="16"/>
                <w:szCs w:val="16"/>
              </w:rPr>
              <w:t>Some uncertainty</w:t>
            </w:r>
            <w:r w:rsidRPr="003E66D7">
              <w:rPr>
                <w:sz w:val="20"/>
                <w:szCs w:val="16"/>
                <w:vertAlign w:val="superscript"/>
              </w:rPr>
              <w:t>3</w:t>
            </w:r>
          </w:p>
        </w:tc>
        <w:tc>
          <w:tcPr>
            <w:tcW w:w="1134" w:type="dxa"/>
          </w:tcPr>
          <w:p w:rsidR="003E66D7" w:rsidRPr="003E66D7" w:rsidRDefault="003E66D7" w:rsidP="003E66D7">
            <w:pPr>
              <w:jc w:val="both"/>
              <w:rPr>
                <w:sz w:val="16"/>
                <w:szCs w:val="16"/>
              </w:rPr>
            </w:pPr>
            <w:r w:rsidRPr="003E66D7">
              <w:rPr>
                <w:sz w:val="16"/>
                <w:szCs w:val="16"/>
              </w:rPr>
              <w:t>Serious</w:t>
            </w:r>
            <w:r w:rsidRPr="003E66D7">
              <w:rPr>
                <w:sz w:val="20"/>
                <w:szCs w:val="16"/>
                <w:vertAlign w:val="superscript"/>
              </w:rPr>
              <w:t>4</w:t>
            </w:r>
          </w:p>
        </w:tc>
        <w:tc>
          <w:tcPr>
            <w:tcW w:w="851" w:type="dxa"/>
          </w:tcPr>
          <w:p w:rsidR="003E66D7" w:rsidRPr="003E66D7" w:rsidRDefault="003E66D7" w:rsidP="003E66D7">
            <w:pPr>
              <w:jc w:val="both"/>
              <w:rPr>
                <w:sz w:val="16"/>
                <w:szCs w:val="16"/>
              </w:rPr>
            </w:pPr>
            <w:r w:rsidRPr="003E66D7">
              <w:rPr>
                <w:sz w:val="16"/>
                <w:szCs w:val="16"/>
              </w:rPr>
              <w:t>Not reporting bias detected</w:t>
            </w:r>
          </w:p>
        </w:tc>
        <w:tc>
          <w:tcPr>
            <w:tcW w:w="992" w:type="dxa"/>
          </w:tcPr>
          <w:p w:rsidR="003E66D7" w:rsidRPr="003E66D7" w:rsidRDefault="003E66D7" w:rsidP="003E66D7">
            <w:pPr>
              <w:jc w:val="both"/>
              <w:rPr>
                <w:sz w:val="16"/>
                <w:szCs w:val="16"/>
              </w:rPr>
            </w:pPr>
            <w:r w:rsidRPr="003E66D7">
              <w:rPr>
                <w:sz w:val="16"/>
                <w:szCs w:val="16"/>
              </w:rPr>
              <w:t>Low</w:t>
            </w:r>
          </w:p>
        </w:tc>
        <w:tc>
          <w:tcPr>
            <w:tcW w:w="1134" w:type="dxa"/>
          </w:tcPr>
          <w:p w:rsidR="003E66D7" w:rsidRPr="003E66D7" w:rsidRDefault="003E66D7" w:rsidP="003E66D7">
            <w:pPr>
              <w:jc w:val="both"/>
              <w:rPr>
                <w:sz w:val="16"/>
                <w:szCs w:val="16"/>
              </w:rPr>
            </w:pPr>
            <w:r w:rsidRPr="003E66D7">
              <w:rPr>
                <w:sz w:val="16"/>
                <w:szCs w:val="16"/>
              </w:rPr>
              <w:t>Critical</w:t>
            </w:r>
          </w:p>
        </w:tc>
      </w:tr>
      <w:tr w:rsidR="003E66D7" w:rsidRPr="003E66D7" w:rsidTr="00E97CB3">
        <w:trPr>
          <w:trHeight w:val="209"/>
        </w:trPr>
        <w:tc>
          <w:tcPr>
            <w:tcW w:w="11199" w:type="dxa"/>
            <w:gridSpan w:val="11"/>
          </w:tcPr>
          <w:p w:rsidR="003E66D7" w:rsidRPr="003E66D7" w:rsidRDefault="003E66D7" w:rsidP="003E66D7">
            <w:pPr>
              <w:rPr>
                <w:sz w:val="16"/>
              </w:rPr>
            </w:pPr>
            <w:r w:rsidRPr="003E66D7">
              <w:rPr>
                <w:sz w:val="16"/>
              </w:rPr>
              <w:t>1. Randomized trials (unclear blinding of personnel, participants and outcome assessment; lack of allocation concealment and unclear selective reporting bias; observational prospective longitudinal studies (failure in the comparability between groups; place where subjects were recruited and ascertainment of exposure did not be specified.</w:t>
            </w:r>
          </w:p>
          <w:p w:rsidR="003E66D7" w:rsidRPr="003E66D7" w:rsidRDefault="003E66D7" w:rsidP="003E66D7">
            <w:pPr>
              <w:rPr>
                <w:sz w:val="16"/>
              </w:rPr>
            </w:pPr>
            <w:r w:rsidRPr="003E66D7">
              <w:rPr>
                <w:sz w:val="16"/>
              </w:rPr>
              <w:t>2.</w:t>
            </w:r>
            <w:r w:rsidRPr="003E66D7">
              <w:t xml:space="preserve"> </w:t>
            </w:r>
            <w:r w:rsidRPr="003E66D7">
              <w:rPr>
                <w:sz w:val="16"/>
              </w:rPr>
              <w:t>There is not an important unexplained inconsistency in the results. There are not differences in the direction of effect, in the size of the differences in effect, and in the significance of the differences.</w:t>
            </w:r>
          </w:p>
          <w:p w:rsidR="003E66D7" w:rsidRPr="003E66D7" w:rsidRDefault="003E66D7" w:rsidP="003E66D7">
            <w:pPr>
              <w:rPr>
                <w:sz w:val="16"/>
              </w:rPr>
            </w:pPr>
            <w:r w:rsidRPr="003E66D7">
              <w:rPr>
                <w:sz w:val="16"/>
              </w:rPr>
              <w:t>3. Differences in intervention or differences in outcome; differences in population.</w:t>
            </w:r>
          </w:p>
          <w:p w:rsidR="003E66D7" w:rsidRPr="003E66D7" w:rsidRDefault="003E66D7" w:rsidP="003E66D7">
            <w:pPr>
              <w:rPr>
                <w:sz w:val="16"/>
              </w:rPr>
            </w:pPr>
            <w:r w:rsidRPr="003E66D7">
              <w:rPr>
                <w:sz w:val="16"/>
              </w:rPr>
              <w:t>4. Sample size is small but confidence intervals are not wide; 95% CI is not reported</w:t>
            </w:r>
            <w:r w:rsidR="00E4491C">
              <w:rPr>
                <w:sz w:val="16"/>
              </w:rPr>
              <w:t xml:space="preserve">; or sample size is large but </w:t>
            </w:r>
            <w:r w:rsidR="00E4491C" w:rsidRPr="00E4491C">
              <w:rPr>
                <w:sz w:val="16"/>
              </w:rPr>
              <w:t xml:space="preserve">the 95% CI around an effect does not exclude 1.0 </w:t>
            </w:r>
            <w:r w:rsidR="00E4491C">
              <w:rPr>
                <w:sz w:val="16"/>
              </w:rPr>
              <w:t>or 0.0 and there is not a significant</w:t>
            </w:r>
            <w:bookmarkStart w:id="1" w:name="_GoBack"/>
            <w:bookmarkEnd w:id="1"/>
            <w:r w:rsidR="00E4491C">
              <w:rPr>
                <w:sz w:val="16"/>
              </w:rPr>
              <w:t xml:space="preserve"> effect.</w:t>
            </w:r>
          </w:p>
        </w:tc>
      </w:tr>
    </w:tbl>
    <w:p w:rsidR="003E66D7" w:rsidRDefault="003E66D7"/>
    <w:sectPr w:rsidR="003E66D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6D7"/>
    <w:rsid w:val="003E66D7"/>
    <w:rsid w:val="007E3818"/>
    <w:rsid w:val="009A73F2"/>
    <w:rsid w:val="00DF5F88"/>
    <w:rsid w:val="00E4491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6F59B"/>
  <w15:chartTrackingRefBased/>
  <w15:docId w15:val="{B43A9D67-9579-49D9-8A96-290206E81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3E66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356</Words>
  <Characters>1961</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Iván José Fuentes Abolafio</dc:creator>
  <cp:keywords/>
  <dc:description/>
  <cp:lastModifiedBy>Iván José Fuentes Abolafio</cp:lastModifiedBy>
  <cp:revision>4</cp:revision>
  <dcterms:created xsi:type="dcterms:W3CDTF">2019-07-31T07:12:00Z</dcterms:created>
  <dcterms:modified xsi:type="dcterms:W3CDTF">2020-02-28T11:05:00Z</dcterms:modified>
</cp:coreProperties>
</file>